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63F" w:rsidRPr="00FF2DC4" w:rsidRDefault="00AD163F" w:rsidP="00AD163F">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AD163F" w:rsidRPr="00FF2DC4" w:rsidRDefault="00AD163F" w:rsidP="00AD163F">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AD163F" w:rsidRPr="00FF2DC4" w:rsidRDefault="00AD163F" w:rsidP="00AD163F">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AD163F" w:rsidRPr="00FF2DC4" w:rsidRDefault="00AD163F" w:rsidP="00AD163F">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AD163F" w:rsidRPr="00FF2DC4" w:rsidRDefault="00AD163F" w:rsidP="00AD163F">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AD163F" w:rsidRPr="00FF2DC4" w:rsidRDefault="00AD163F" w:rsidP="00AD163F">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AD163F" w:rsidRPr="00FF2DC4" w:rsidRDefault="00AD163F" w:rsidP="00AD163F">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sz w:val="24"/>
          <w:szCs w:val="20"/>
          <w:lang w:eastAsia="en-GB"/>
        </w:rPr>
        <w:drawing>
          <wp:inline distT="0" distB="0" distL="0" distR="0" wp14:anchorId="3E6D0F0C" wp14:editId="78E70989">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AD163F" w:rsidRPr="00FF2DC4" w:rsidRDefault="00AD163F" w:rsidP="00AD163F">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AD163F" w:rsidRPr="00FF2DC4" w:rsidRDefault="00AD163F" w:rsidP="00AD163F">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AD163F" w:rsidRPr="00FF2DC4" w:rsidRDefault="00AD163F" w:rsidP="00AD163F">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AD163F" w:rsidRPr="00FF2DC4" w:rsidRDefault="00AD163F" w:rsidP="00AD163F">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AD163F" w:rsidRPr="00FF2DC4" w:rsidRDefault="00AD163F" w:rsidP="00AD163F">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EARLY YEARS FOUNDATION STAGE</w:t>
      </w:r>
      <w:r w:rsidRPr="00FF2DC4">
        <w:rPr>
          <w:rFonts w:ascii="Calibri" w:eastAsia="Times New Roman" w:hAnsi="Calibri" w:cs="Times New Roman"/>
          <w:b/>
          <w:sz w:val="72"/>
          <w:szCs w:val="72"/>
        </w:rPr>
        <w:t xml:space="preserve"> POLICY</w:t>
      </w:r>
    </w:p>
    <w:p w:rsidR="00AD163F" w:rsidRPr="00FF2DC4" w:rsidRDefault="00AD163F" w:rsidP="00AD163F">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AD163F" w:rsidRPr="00FF2DC4" w:rsidRDefault="00AD163F" w:rsidP="00AD163F">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Policy review:</w:t>
      </w:r>
      <w:r>
        <w:rPr>
          <w:rFonts w:ascii="Calibri" w:eastAsia="Times New Roman" w:hAnsi="Calibri" w:cs="Times New Roman"/>
          <w:b/>
          <w:sz w:val="44"/>
          <w:szCs w:val="44"/>
        </w:rPr>
        <w:t xml:space="preserve"> October</w:t>
      </w:r>
      <w:r>
        <w:rPr>
          <w:rFonts w:ascii="Calibri" w:eastAsia="Times New Roman" w:hAnsi="Calibri" w:cs="Times New Roman"/>
          <w:b/>
          <w:sz w:val="44"/>
          <w:szCs w:val="44"/>
        </w:rPr>
        <w:t xml:space="preserve"> 2017</w:t>
      </w:r>
    </w:p>
    <w:p w:rsidR="00AD163F" w:rsidRPr="00FF2DC4" w:rsidRDefault="00AD163F" w:rsidP="00AD163F">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 xml:space="preserve">Next Review: </w:t>
      </w:r>
      <w:r>
        <w:rPr>
          <w:rFonts w:ascii="Calibri" w:eastAsia="Times New Roman" w:hAnsi="Calibri" w:cs="Times New Roman"/>
          <w:b/>
          <w:sz w:val="44"/>
          <w:szCs w:val="44"/>
        </w:rPr>
        <w:t>October</w:t>
      </w:r>
      <w:r>
        <w:rPr>
          <w:rFonts w:ascii="Calibri" w:eastAsia="Times New Roman" w:hAnsi="Calibri" w:cs="Times New Roman"/>
          <w:b/>
          <w:sz w:val="44"/>
          <w:szCs w:val="44"/>
        </w:rPr>
        <w:t xml:space="preserve"> 2018</w:t>
      </w:r>
    </w:p>
    <w:p w:rsidR="00AD163F" w:rsidRDefault="00AD163F" w:rsidP="00AD163F"/>
    <w:p w:rsidR="00AD163F" w:rsidRDefault="00AD163F" w:rsidP="00AD163F"/>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Within this document, the term Early Years Foundation Stage is used to describe children who are in our Nursery and Reception classes.</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 </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b/>
          <w:bCs/>
          <w:color w:val="444444"/>
          <w:lang w:eastAsia="en-GB"/>
        </w:rPr>
        <w:t>Aim</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At Fens we aim to provide the highest quality care and education for all our children thereby giving them a strong foundation for their future learning. We create a safe and happy environment with motivating and enjoyable learning experiences that enable children to become confident and independent. We value the individual child and work alongside parents and others to meet their needs and help every child to reach their full potential.</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 xml:space="preserve">As outlined in the EYFS </w:t>
      </w:r>
      <w:r w:rsidR="006062AF">
        <w:rPr>
          <w:rFonts w:ascii="Verdana" w:eastAsia="Times New Roman" w:hAnsi="Verdana" w:cs="Times New Roman"/>
          <w:color w:val="444444"/>
          <w:lang w:eastAsia="en-GB"/>
        </w:rPr>
        <w:t xml:space="preserve">Statutory Framework, </w:t>
      </w:r>
      <w:r w:rsidRPr="006062AF">
        <w:rPr>
          <w:rFonts w:ascii="Verdana" w:eastAsia="Times New Roman" w:hAnsi="Verdana" w:cs="Times New Roman"/>
          <w:color w:val="444444"/>
          <w:lang w:eastAsia="en-GB"/>
        </w:rPr>
        <w:t>‘Every child deserves the best possible start in life and the support that enables them to fulfil their potential. Children develop quickly in the early years and a child's experiences between birth and age five have a major impact on their future life chances.’</w:t>
      </w:r>
    </w:p>
    <w:p w:rsidR="00D8165D"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 </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We adhere to the Statutory Framework of the EYFS and the four guiding principles that shape practice within Early Years settings. </w:t>
      </w:r>
    </w:p>
    <w:p w:rsidR="00D8165D" w:rsidRPr="006062AF" w:rsidRDefault="00D8165D" w:rsidP="00D8165D">
      <w:pPr>
        <w:numPr>
          <w:ilvl w:val="0"/>
          <w:numId w:val="1"/>
        </w:numPr>
        <w:spacing w:before="100" w:beforeAutospacing="1" w:after="75" w:line="240" w:lineRule="auto"/>
        <w:ind w:left="300"/>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 xml:space="preserve">Every child is a </w:t>
      </w:r>
      <w:r w:rsidRPr="006062AF">
        <w:rPr>
          <w:rFonts w:ascii="Verdana" w:eastAsia="Times New Roman" w:hAnsi="Verdana" w:cs="Times New Roman"/>
          <w:b/>
          <w:bCs/>
          <w:color w:val="444444"/>
          <w:lang w:eastAsia="en-GB"/>
        </w:rPr>
        <w:t xml:space="preserve">unique child, </w:t>
      </w:r>
      <w:r w:rsidRPr="006062AF">
        <w:rPr>
          <w:rFonts w:ascii="Verdana" w:eastAsia="Times New Roman" w:hAnsi="Verdana" w:cs="Times New Roman"/>
          <w:color w:val="444444"/>
          <w:lang w:eastAsia="en-GB"/>
        </w:rPr>
        <w:t>who is constantly learning and can be resilient, capable, confident and self-assured</w:t>
      </w:r>
    </w:p>
    <w:p w:rsidR="00D8165D" w:rsidRPr="006062AF" w:rsidRDefault="00D8165D" w:rsidP="00D8165D">
      <w:pPr>
        <w:numPr>
          <w:ilvl w:val="0"/>
          <w:numId w:val="1"/>
        </w:numPr>
        <w:spacing w:before="100" w:beforeAutospacing="1" w:after="75" w:line="240" w:lineRule="auto"/>
        <w:ind w:left="300"/>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 xml:space="preserve">Children learn to be strong and independent through </w:t>
      </w:r>
      <w:r w:rsidRPr="006062AF">
        <w:rPr>
          <w:rFonts w:ascii="Verdana" w:eastAsia="Times New Roman" w:hAnsi="Verdana" w:cs="Times New Roman"/>
          <w:b/>
          <w:bCs/>
          <w:color w:val="444444"/>
          <w:lang w:eastAsia="en-GB"/>
        </w:rPr>
        <w:t>positive relationships</w:t>
      </w:r>
    </w:p>
    <w:p w:rsidR="00D8165D" w:rsidRPr="006062AF" w:rsidRDefault="00D8165D" w:rsidP="00D8165D">
      <w:pPr>
        <w:numPr>
          <w:ilvl w:val="0"/>
          <w:numId w:val="1"/>
        </w:numPr>
        <w:spacing w:before="100" w:beforeAutospacing="1" w:after="75" w:line="240" w:lineRule="auto"/>
        <w:ind w:left="300"/>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 xml:space="preserve">Children learn and develop well in </w:t>
      </w:r>
      <w:r w:rsidRPr="006062AF">
        <w:rPr>
          <w:rFonts w:ascii="Verdana" w:eastAsia="Times New Roman" w:hAnsi="Verdana" w:cs="Times New Roman"/>
          <w:b/>
          <w:bCs/>
          <w:color w:val="444444"/>
          <w:lang w:eastAsia="en-GB"/>
        </w:rPr>
        <w:t>enabling environments,</w:t>
      </w:r>
      <w:r w:rsidRPr="006062AF">
        <w:rPr>
          <w:rFonts w:ascii="Verdana" w:eastAsia="Times New Roman" w:hAnsi="Verdana" w:cs="Times New Roman"/>
          <w:color w:val="444444"/>
          <w:lang w:eastAsia="en-GB"/>
        </w:rPr>
        <w:t xml:space="preserve"> in which their experiences respond to their individual needs and there is a strong partnership between practitioners and parents and/or carers</w:t>
      </w:r>
    </w:p>
    <w:p w:rsidR="00D8165D" w:rsidRPr="006062AF" w:rsidRDefault="00D8165D" w:rsidP="00D8165D">
      <w:pPr>
        <w:numPr>
          <w:ilvl w:val="0"/>
          <w:numId w:val="1"/>
        </w:numPr>
        <w:spacing w:before="100" w:beforeAutospacing="1" w:after="75" w:line="240" w:lineRule="auto"/>
        <w:ind w:left="300"/>
        <w:jc w:val="both"/>
        <w:rPr>
          <w:rFonts w:ascii="Verdana" w:eastAsia="Times New Roman" w:hAnsi="Verdana" w:cs="Times New Roman"/>
          <w:color w:val="444444"/>
          <w:lang w:eastAsia="en-GB"/>
        </w:rPr>
      </w:pPr>
      <w:r w:rsidRPr="006062AF">
        <w:rPr>
          <w:rFonts w:ascii="Verdana" w:eastAsia="Times New Roman" w:hAnsi="Verdana" w:cs="Times New Roman"/>
          <w:bCs/>
          <w:color w:val="444444"/>
          <w:lang w:eastAsia="en-GB"/>
        </w:rPr>
        <w:t>Children develop and learn in</w:t>
      </w:r>
      <w:r w:rsidRPr="006062AF">
        <w:rPr>
          <w:rFonts w:ascii="Verdana" w:eastAsia="Times New Roman" w:hAnsi="Verdana" w:cs="Times New Roman"/>
          <w:b/>
          <w:bCs/>
          <w:color w:val="444444"/>
          <w:lang w:eastAsia="en-GB"/>
        </w:rPr>
        <w:t xml:space="preserve"> different ways </w:t>
      </w:r>
      <w:r w:rsidRPr="006062AF">
        <w:rPr>
          <w:rFonts w:ascii="Verdana" w:eastAsia="Times New Roman" w:hAnsi="Verdana" w:cs="Times New Roman"/>
          <w:bCs/>
          <w:color w:val="444444"/>
          <w:lang w:eastAsia="en-GB"/>
        </w:rPr>
        <w:t>and at</w:t>
      </w:r>
      <w:r w:rsidRPr="006062AF">
        <w:rPr>
          <w:rFonts w:ascii="Verdana" w:eastAsia="Times New Roman" w:hAnsi="Verdana" w:cs="Times New Roman"/>
          <w:b/>
          <w:bCs/>
          <w:color w:val="444444"/>
          <w:lang w:eastAsia="en-GB"/>
        </w:rPr>
        <w:t xml:space="preserve"> different rates</w:t>
      </w:r>
    </w:p>
    <w:p w:rsidR="00556FDC" w:rsidRPr="006062AF" w:rsidRDefault="00556FDC" w:rsidP="002E06C5">
      <w:pPr>
        <w:spacing w:before="120" w:after="120" w:line="240" w:lineRule="auto"/>
        <w:jc w:val="both"/>
        <w:rPr>
          <w:rFonts w:ascii="Verdana" w:eastAsia="Times New Roman" w:hAnsi="Verdana" w:cs="Times New Roman"/>
          <w:color w:val="444444"/>
          <w:lang w:eastAsia="en-GB"/>
        </w:rPr>
      </w:pP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b/>
          <w:bCs/>
          <w:color w:val="444444"/>
          <w:lang w:eastAsia="en-GB"/>
        </w:rPr>
        <w:t>Principles into practice</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As part of our practice we:</w:t>
      </w:r>
    </w:p>
    <w:p w:rsidR="00D8165D" w:rsidRPr="006062AF" w:rsidRDefault="00D8165D" w:rsidP="00D8165D">
      <w:pPr>
        <w:numPr>
          <w:ilvl w:val="0"/>
          <w:numId w:val="2"/>
        </w:numPr>
        <w:spacing w:before="100" w:beforeAutospacing="1" w:after="75" w:line="240" w:lineRule="auto"/>
        <w:ind w:left="300"/>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Work in partnership with parents and other agencies</w:t>
      </w:r>
    </w:p>
    <w:p w:rsidR="00D8165D" w:rsidRPr="006062AF" w:rsidRDefault="00D8165D" w:rsidP="00D8165D">
      <w:pPr>
        <w:numPr>
          <w:ilvl w:val="0"/>
          <w:numId w:val="2"/>
        </w:numPr>
        <w:spacing w:before="100" w:beforeAutospacing="1" w:after="75" w:line="240" w:lineRule="auto"/>
        <w:ind w:left="300"/>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Have a key person approach to develop close relationships with individual children</w:t>
      </w:r>
    </w:p>
    <w:p w:rsidR="00D8165D" w:rsidRPr="006062AF" w:rsidRDefault="00D8165D" w:rsidP="00D8165D">
      <w:pPr>
        <w:numPr>
          <w:ilvl w:val="0"/>
          <w:numId w:val="2"/>
        </w:numPr>
        <w:spacing w:before="100" w:beforeAutospacing="1" w:after="75" w:line="240" w:lineRule="auto"/>
        <w:ind w:left="300"/>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Provide a secure and safe learning environment indoors and out</w:t>
      </w:r>
    </w:p>
    <w:p w:rsidR="00D8165D" w:rsidRPr="006062AF" w:rsidRDefault="00D8165D" w:rsidP="00D8165D">
      <w:pPr>
        <w:numPr>
          <w:ilvl w:val="0"/>
          <w:numId w:val="2"/>
        </w:numPr>
        <w:spacing w:before="100" w:beforeAutospacing="1" w:after="75" w:line="240" w:lineRule="auto"/>
        <w:ind w:left="300"/>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Provide a broad and balanced curriculum across the seven areas of learning</w:t>
      </w:r>
    </w:p>
    <w:p w:rsidR="00D8165D" w:rsidRPr="006062AF" w:rsidRDefault="00D8165D" w:rsidP="00D8165D">
      <w:pPr>
        <w:numPr>
          <w:ilvl w:val="0"/>
          <w:numId w:val="2"/>
        </w:numPr>
        <w:spacing w:before="100" w:beforeAutospacing="1" w:after="75" w:line="240" w:lineRule="auto"/>
        <w:ind w:left="300"/>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Promote equality of opportunity and anti-discriminatory practice. We provide early intervention for those children who require additional support</w:t>
      </w:r>
    </w:p>
    <w:p w:rsidR="00D8165D" w:rsidRPr="006062AF" w:rsidRDefault="00D8165D" w:rsidP="00D8165D">
      <w:pPr>
        <w:numPr>
          <w:ilvl w:val="0"/>
          <w:numId w:val="2"/>
        </w:numPr>
        <w:spacing w:before="100" w:beforeAutospacing="1" w:after="75" w:line="240" w:lineRule="auto"/>
        <w:ind w:left="300"/>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Plan challenging learning experiences, based on the individual child, informed by observation and assessment</w:t>
      </w:r>
    </w:p>
    <w:p w:rsidR="00D8165D" w:rsidRPr="006062AF" w:rsidRDefault="00D8165D" w:rsidP="00D8165D">
      <w:pPr>
        <w:numPr>
          <w:ilvl w:val="0"/>
          <w:numId w:val="2"/>
        </w:numPr>
        <w:spacing w:before="100" w:beforeAutospacing="1" w:after="75" w:line="240" w:lineRule="auto"/>
        <w:ind w:left="300"/>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Provide opportunities for children to engage in activities that are adult-initiated and child-initiated, supported by the adult</w:t>
      </w:r>
    </w:p>
    <w:p w:rsidR="00556FDC" w:rsidRPr="006062AF" w:rsidRDefault="00556FDC" w:rsidP="002E06C5">
      <w:pPr>
        <w:spacing w:before="120" w:after="120" w:line="240" w:lineRule="auto"/>
        <w:jc w:val="both"/>
        <w:rPr>
          <w:rFonts w:ascii="Verdana" w:eastAsia="Times New Roman" w:hAnsi="Verdana" w:cs="Times New Roman"/>
          <w:color w:val="444444"/>
          <w:lang w:eastAsia="en-GB"/>
        </w:rPr>
      </w:pP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b/>
          <w:bCs/>
          <w:color w:val="444444"/>
          <w:lang w:eastAsia="en-GB"/>
        </w:rPr>
        <w:t>Foundation Stage Curriculum</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We plan an exciting and challenging curriculum based on our observation of children’s needs, interests, and stages of development across the seven areas of learning to enable the children to achieve and exceed the early learning goals by the end of the reception year.</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All the seven areas of learning and development are important and inter-connected.</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lastRenderedPageBreak/>
        <w:t>Three areas are particularly crucial for igniting children's curiosity and enthusiasm for learning, and for building their capacity to learn, form relationships and thrive.</w:t>
      </w:r>
    </w:p>
    <w:p w:rsidR="00556FDC" w:rsidRPr="006062AF" w:rsidRDefault="00556FDC" w:rsidP="002E06C5">
      <w:pPr>
        <w:spacing w:before="120" w:after="120" w:line="240" w:lineRule="auto"/>
        <w:jc w:val="both"/>
        <w:rPr>
          <w:rFonts w:ascii="Verdana" w:eastAsia="Times New Roman" w:hAnsi="Verdana" w:cs="Times New Roman"/>
          <w:color w:val="444444"/>
          <w:lang w:eastAsia="en-GB"/>
        </w:rPr>
      </w:pP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 xml:space="preserve">These three areas are the </w:t>
      </w:r>
      <w:r w:rsidRPr="006062AF">
        <w:rPr>
          <w:rFonts w:ascii="Verdana" w:eastAsia="Times New Roman" w:hAnsi="Verdana" w:cs="Times New Roman"/>
          <w:b/>
          <w:bCs/>
          <w:color w:val="444444"/>
          <w:lang w:eastAsia="en-GB"/>
        </w:rPr>
        <w:t xml:space="preserve">prime </w:t>
      </w:r>
      <w:r w:rsidRPr="006062AF">
        <w:rPr>
          <w:rFonts w:ascii="Verdana" w:eastAsia="Times New Roman" w:hAnsi="Verdana" w:cs="Times New Roman"/>
          <w:color w:val="444444"/>
          <w:lang w:eastAsia="en-GB"/>
        </w:rPr>
        <w:t>areas:</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b/>
          <w:bCs/>
          <w:color w:val="444444"/>
          <w:lang w:eastAsia="en-GB"/>
        </w:rPr>
        <w:t>Communication and Language</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b/>
          <w:bCs/>
          <w:color w:val="444444"/>
          <w:lang w:eastAsia="en-GB"/>
        </w:rPr>
        <w:t>Physical Development</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b/>
          <w:bCs/>
          <w:color w:val="444444"/>
          <w:lang w:eastAsia="en-GB"/>
        </w:rPr>
        <w:t>Personal, Social and Emotional Development</w:t>
      </w:r>
    </w:p>
    <w:p w:rsidR="00556FDC" w:rsidRPr="006062AF" w:rsidRDefault="00556FDC" w:rsidP="002E06C5">
      <w:pPr>
        <w:spacing w:before="120" w:after="120" w:line="240" w:lineRule="auto"/>
        <w:jc w:val="both"/>
        <w:rPr>
          <w:rFonts w:ascii="Verdana" w:eastAsia="Times New Roman" w:hAnsi="Verdana" w:cs="Times New Roman"/>
          <w:color w:val="444444"/>
          <w:lang w:eastAsia="en-GB"/>
        </w:rPr>
      </w:pP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 xml:space="preserve">Children are also supported through the four </w:t>
      </w:r>
      <w:r w:rsidRPr="006062AF">
        <w:rPr>
          <w:rFonts w:ascii="Verdana" w:eastAsia="Times New Roman" w:hAnsi="Verdana" w:cs="Times New Roman"/>
          <w:b/>
          <w:bCs/>
          <w:color w:val="444444"/>
          <w:lang w:eastAsia="en-GB"/>
        </w:rPr>
        <w:t xml:space="preserve">specific </w:t>
      </w:r>
      <w:r w:rsidRPr="006062AF">
        <w:rPr>
          <w:rFonts w:ascii="Verdana" w:eastAsia="Times New Roman" w:hAnsi="Verdana" w:cs="Times New Roman"/>
          <w:color w:val="444444"/>
          <w:lang w:eastAsia="en-GB"/>
        </w:rPr>
        <w:t>areas, through which the three prime areas are strengthened and applied.</w:t>
      </w:r>
    </w:p>
    <w:p w:rsidR="00556FDC" w:rsidRPr="006062AF" w:rsidRDefault="00556FDC" w:rsidP="002E06C5">
      <w:pPr>
        <w:spacing w:before="120" w:after="120" w:line="240" w:lineRule="auto"/>
        <w:jc w:val="both"/>
        <w:rPr>
          <w:rFonts w:ascii="Verdana" w:eastAsia="Times New Roman" w:hAnsi="Verdana" w:cs="Times New Roman"/>
          <w:color w:val="444444"/>
          <w:lang w:eastAsia="en-GB"/>
        </w:rPr>
      </w:pP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 xml:space="preserve">The </w:t>
      </w:r>
      <w:r w:rsidRPr="006062AF">
        <w:rPr>
          <w:rFonts w:ascii="Verdana" w:eastAsia="Times New Roman" w:hAnsi="Verdana" w:cs="Times New Roman"/>
          <w:b/>
          <w:bCs/>
          <w:color w:val="444444"/>
          <w:lang w:eastAsia="en-GB"/>
        </w:rPr>
        <w:t>specific</w:t>
      </w:r>
      <w:r w:rsidR="00556FDC" w:rsidRPr="006062AF">
        <w:rPr>
          <w:rFonts w:ascii="Verdana" w:eastAsia="Times New Roman" w:hAnsi="Verdana" w:cs="Times New Roman"/>
          <w:color w:val="444444"/>
          <w:lang w:eastAsia="en-GB"/>
        </w:rPr>
        <w:t> </w:t>
      </w:r>
      <w:r w:rsidRPr="006062AF">
        <w:rPr>
          <w:rFonts w:ascii="Verdana" w:eastAsia="Times New Roman" w:hAnsi="Verdana" w:cs="Times New Roman"/>
          <w:color w:val="444444"/>
          <w:lang w:eastAsia="en-GB"/>
        </w:rPr>
        <w:t>areas are:</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b/>
          <w:bCs/>
          <w:color w:val="444444"/>
          <w:lang w:eastAsia="en-GB"/>
        </w:rPr>
        <w:t>Literacy</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b/>
          <w:bCs/>
          <w:color w:val="444444"/>
          <w:lang w:eastAsia="en-GB"/>
        </w:rPr>
        <w:t>Mathematics</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b/>
          <w:bCs/>
          <w:color w:val="444444"/>
          <w:lang w:eastAsia="en-GB"/>
        </w:rPr>
        <w:t>Understanding the World</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b/>
          <w:bCs/>
          <w:color w:val="444444"/>
          <w:lang w:eastAsia="en-GB"/>
        </w:rPr>
        <w:t>Expressive Arts and Design</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 </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Children are provided with a range of rich, meaningful first-hand experiences in which children explore, think creatively and are active. We aim to develop and foster positive attitudes towards learning, confidence, communication and physical development.</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Practitioners working with the youngest children in Nursery will focus strongly on the three prime areas, which are the basis for successful learning in the other four specific areas. The three prime areas reflect the key skills and capacities all children need to develop and learn effectively, and become ready for school. The balance will shift towards a more equal focus on all areas of learning as the children move through the Early Years at Fens and grow in confidence and ability within the three prime areas.</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 </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 xml:space="preserve">Children have whole group and small group times which increase as they progress through the EYFS with times for a daily phonics session using ‘Letters and Sounds’, </w:t>
      </w:r>
      <w:r w:rsidR="006062AF">
        <w:rPr>
          <w:rFonts w:ascii="Verdana" w:eastAsia="Times New Roman" w:hAnsi="Verdana" w:cs="Times New Roman"/>
          <w:color w:val="444444"/>
          <w:lang w:eastAsia="en-GB"/>
        </w:rPr>
        <w:t xml:space="preserve">and </w:t>
      </w:r>
      <w:r w:rsidRPr="006062AF">
        <w:rPr>
          <w:rFonts w:ascii="Verdana" w:eastAsia="Times New Roman" w:hAnsi="Verdana" w:cs="Times New Roman"/>
          <w:color w:val="444444"/>
          <w:lang w:eastAsia="en-GB"/>
        </w:rPr>
        <w:t>teaching aspects of Mathematics and Literacy, including shared reading and writing.</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The curriculum is delivered using a play-based approach as outlined by the EYFS</w:t>
      </w:r>
      <w:r w:rsidR="006062AF">
        <w:rPr>
          <w:rFonts w:ascii="Verdana" w:eastAsia="Times New Roman" w:hAnsi="Verdana" w:cs="Times New Roman"/>
          <w:color w:val="444444"/>
          <w:lang w:eastAsia="en-GB"/>
        </w:rPr>
        <w:t xml:space="preserve"> Guidance.</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‘Each area of learning and development must be implemented through planned, purposeful play and through a mix of adult-led and child-initiated activities’</w:t>
      </w:r>
    </w:p>
    <w:p w:rsidR="002C0745" w:rsidRPr="006062AF" w:rsidRDefault="002C0745" w:rsidP="002E06C5">
      <w:pPr>
        <w:spacing w:before="120" w:after="120" w:line="240" w:lineRule="auto"/>
        <w:jc w:val="both"/>
        <w:rPr>
          <w:rFonts w:ascii="Verdana" w:eastAsia="Times New Roman" w:hAnsi="Verdana" w:cs="Times New Roman"/>
          <w:b/>
          <w:color w:val="444444"/>
          <w:lang w:eastAsia="en-GB"/>
        </w:rPr>
      </w:pPr>
      <w:r w:rsidRPr="006062AF">
        <w:rPr>
          <w:rFonts w:ascii="Verdana" w:eastAsia="Times New Roman" w:hAnsi="Verdana" w:cs="Times New Roman"/>
          <w:b/>
          <w:color w:val="444444"/>
          <w:lang w:eastAsia="en-GB"/>
        </w:rPr>
        <w:t>Planning</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We plan a balance between children having time and space to engage in their own child-initiated activities and those that are planned by the adults. During children’s play, early years practitioners interact to stretch and challenge children further.</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In planning and guiding children's activities, we reflect as practitioners on the different ways that children learn and reflect these in our practice.</w:t>
      </w:r>
      <w:r w:rsidR="002C0745" w:rsidRPr="006062AF">
        <w:rPr>
          <w:rFonts w:ascii="Verdana" w:eastAsia="Times New Roman" w:hAnsi="Verdana" w:cs="Times New Roman"/>
          <w:color w:val="444444"/>
          <w:lang w:eastAsia="en-GB"/>
        </w:rPr>
        <w:t xml:space="preserve"> </w:t>
      </w:r>
      <w:r w:rsidR="00D8165D" w:rsidRPr="006062AF">
        <w:rPr>
          <w:rFonts w:ascii="Verdana" w:eastAsia="Times New Roman" w:hAnsi="Verdana" w:cs="Times New Roman"/>
          <w:color w:val="444444"/>
          <w:lang w:eastAsia="en-GB"/>
        </w:rPr>
        <w:t>Planning is thematic and is based on popular books, first-hand experience, children’s interests and fascinations, and current events.</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 xml:space="preserve">We create a stimulating environment </w:t>
      </w:r>
      <w:r w:rsidR="00A7366E" w:rsidRPr="006062AF">
        <w:rPr>
          <w:rFonts w:ascii="Verdana" w:eastAsia="Times New Roman" w:hAnsi="Verdana" w:cs="Times New Roman"/>
          <w:color w:val="444444"/>
          <w:lang w:eastAsia="en-GB"/>
        </w:rPr>
        <w:t xml:space="preserve">for </w:t>
      </w:r>
      <w:r w:rsidRPr="006062AF">
        <w:rPr>
          <w:rFonts w:ascii="Verdana" w:eastAsia="Times New Roman" w:hAnsi="Verdana" w:cs="Times New Roman"/>
          <w:color w:val="444444"/>
          <w:lang w:eastAsia="en-GB"/>
        </w:rPr>
        <w:t xml:space="preserve">children to </w:t>
      </w:r>
      <w:r w:rsidR="00A7366E" w:rsidRPr="006062AF">
        <w:rPr>
          <w:rFonts w:ascii="Verdana" w:eastAsia="Times New Roman" w:hAnsi="Verdana" w:cs="Times New Roman"/>
          <w:color w:val="444444"/>
          <w:lang w:eastAsia="en-GB"/>
        </w:rPr>
        <w:t>learn indoors and outdoors.</w:t>
      </w:r>
      <w:r w:rsidR="00D8165D" w:rsidRPr="006062AF">
        <w:rPr>
          <w:rFonts w:ascii="Verdana" w:eastAsia="Times New Roman" w:hAnsi="Verdana" w:cs="Times New Roman"/>
          <w:color w:val="444444"/>
          <w:lang w:eastAsia="en-GB"/>
        </w:rPr>
        <w:t xml:space="preserve"> Teaching outdoors reflects the indoor learning. Practitioners are developing the use of ‘Forest Schools’ for outdoor learning. </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 </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b/>
          <w:bCs/>
          <w:color w:val="444444"/>
          <w:lang w:eastAsia="en-GB"/>
        </w:rPr>
        <w:t>Observation and Assessment</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As part of our daily practice</w:t>
      </w:r>
      <w:r w:rsidR="006062AF">
        <w:rPr>
          <w:rFonts w:ascii="Verdana" w:eastAsia="Times New Roman" w:hAnsi="Verdana" w:cs="Times New Roman"/>
          <w:color w:val="444444"/>
          <w:lang w:eastAsia="en-GB"/>
        </w:rPr>
        <w:t>,</w:t>
      </w:r>
      <w:r w:rsidRPr="006062AF">
        <w:rPr>
          <w:rFonts w:ascii="Verdana" w:eastAsia="Times New Roman" w:hAnsi="Verdana" w:cs="Times New Roman"/>
          <w:color w:val="444444"/>
          <w:lang w:eastAsia="en-GB"/>
        </w:rPr>
        <w:t xml:space="preserve"> we observe and assess children’s development and learning to inform our future plans. We record our observations in a variety of ways. Everyone is encouraged to contribute and discussions take place.</w:t>
      </w:r>
      <w:r w:rsidR="006062AF" w:rsidRPr="006062AF">
        <w:rPr>
          <w:rFonts w:cstheme="minorHAnsi"/>
        </w:rPr>
        <w:t xml:space="preserve"> </w:t>
      </w:r>
      <w:r w:rsidR="006062AF" w:rsidRPr="006062AF">
        <w:rPr>
          <w:rFonts w:ascii="Verdana" w:hAnsi="Verdana" w:cstheme="minorHAnsi"/>
        </w:rPr>
        <w:t xml:space="preserve">Children’s progress is closely monitored through the use of on entry assessment, </w:t>
      </w:r>
      <w:r w:rsidR="006062AF">
        <w:rPr>
          <w:rFonts w:ascii="Verdana" w:hAnsi="Verdana" w:cstheme="minorHAnsi"/>
        </w:rPr>
        <w:t xml:space="preserve">termly </w:t>
      </w:r>
      <w:r w:rsidR="006062AF" w:rsidRPr="006062AF">
        <w:rPr>
          <w:rFonts w:ascii="Verdana" w:hAnsi="Verdana" w:cstheme="minorHAnsi"/>
        </w:rPr>
        <w:t xml:space="preserve">pupil trackers, and </w:t>
      </w:r>
      <w:r w:rsidR="00921643">
        <w:rPr>
          <w:rFonts w:ascii="Verdana" w:hAnsi="Verdana" w:cstheme="minorHAnsi"/>
        </w:rPr>
        <w:t xml:space="preserve">the </w:t>
      </w:r>
      <w:r w:rsidR="006062AF" w:rsidRPr="006062AF">
        <w:rPr>
          <w:rFonts w:ascii="Verdana" w:hAnsi="Verdana" w:cstheme="minorHAnsi"/>
        </w:rPr>
        <w:t>EYFS profile. Staff moderate assessments internally and externally with other schools within the local authority to validate the judgements and ensure consistency and transparency.</w:t>
      </w:r>
      <w:r w:rsidRPr="006062AF">
        <w:rPr>
          <w:rFonts w:ascii="Verdana" w:eastAsia="Times New Roman" w:hAnsi="Verdana" w:cs="Times New Roman"/>
          <w:color w:val="444444"/>
          <w:lang w:eastAsia="en-GB"/>
        </w:rPr>
        <w:t xml:space="preserve"> Significant observations of children’s achievements are collated in their own personal learning journey,</w:t>
      </w:r>
      <w:r w:rsidR="00A7366E" w:rsidRPr="006062AF">
        <w:rPr>
          <w:rFonts w:ascii="Verdana" w:eastAsia="Times New Roman" w:hAnsi="Verdana" w:cs="Times New Roman"/>
          <w:color w:val="444444"/>
          <w:lang w:eastAsia="en-GB"/>
        </w:rPr>
        <w:t xml:space="preserve"> which are shared with parents. P</w:t>
      </w:r>
      <w:r w:rsidRPr="006062AF">
        <w:rPr>
          <w:rFonts w:ascii="Verdana" w:eastAsia="Times New Roman" w:hAnsi="Verdana" w:cs="Times New Roman"/>
          <w:color w:val="444444"/>
          <w:lang w:eastAsia="en-GB"/>
        </w:rPr>
        <w:t>arents are invited to attend a parents evening</w:t>
      </w:r>
      <w:r w:rsidR="00A7366E" w:rsidRPr="006062AF">
        <w:rPr>
          <w:rFonts w:ascii="Verdana" w:eastAsia="Times New Roman" w:hAnsi="Verdana" w:cs="Times New Roman"/>
          <w:color w:val="444444"/>
          <w:lang w:eastAsia="en-GB"/>
        </w:rPr>
        <w:t xml:space="preserve"> each term, </w:t>
      </w:r>
      <w:r w:rsidRPr="006062AF">
        <w:rPr>
          <w:rFonts w:ascii="Verdana" w:eastAsia="Times New Roman" w:hAnsi="Verdana" w:cs="Times New Roman"/>
          <w:color w:val="444444"/>
          <w:lang w:eastAsia="en-GB"/>
        </w:rPr>
        <w:t xml:space="preserve">and reports are written </w:t>
      </w:r>
      <w:r w:rsidR="00A7366E" w:rsidRPr="006062AF">
        <w:rPr>
          <w:rFonts w:ascii="Verdana" w:eastAsia="Times New Roman" w:hAnsi="Verdana" w:cs="Times New Roman"/>
          <w:color w:val="444444"/>
          <w:lang w:eastAsia="en-GB"/>
        </w:rPr>
        <w:t>at the end of the school</w:t>
      </w:r>
      <w:r w:rsidRPr="006062AF">
        <w:rPr>
          <w:rFonts w:ascii="Verdana" w:eastAsia="Times New Roman" w:hAnsi="Verdana" w:cs="Times New Roman"/>
          <w:color w:val="444444"/>
          <w:lang w:eastAsia="en-GB"/>
        </w:rPr>
        <w:t xml:space="preserve"> year.</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 xml:space="preserve">Within the final term of Reception, we provide </w:t>
      </w:r>
      <w:r w:rsidR="006062AF">
        <w:rPr>
          <w:rFonts w:ascii="Verdana" w:eastAsia="Times New Roman" w:hAnsi="Verdana" w:cs="Times New Roman"/>
          <w:color w:val="444444"/>
          <w:lang w:eastAsia="en-GB"/>
        </w:rPr>
        <w:t>the parent</w:t>
      </w:r>
      <w:r w:rsidRPr="006062AF">
        <w:rPr>
          <w:rFonts w:ascii="Verdana" w:eastAsia="Times New Roman" w:hAnsi="Verdana" w:cs="Times New Roman"/>
          <w:color w:val="444444"/>
          <w:lang w:eastAsia="en-GB"/>
        </w:rPr>
        <w:t>s with a report based on their child's development against each of the Early Learning Goals and the characteristics of their learning. The parents are then given the opportunity to discuss these judgements with the Reception teacher in preparation for Year 1.</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 </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b/>
          <w:bCs/>
          <w:color w:val="444444"/>
          <w:lang w:eastAsia="en-GB"/>
        </w:rPr>
        <w:t xml:space="preserve">Safety </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 xml:space="preserve">Children’s safety and welfare is paramount. We create a safe and secure environment and provide a curriculum which teaches children how to be safe, </w:t>
      </w:r>
      <w:r w:rsidR="006062AF">
        <w:rPr>
          <w:rFonts w:ascii="Verdana" w:eastAsia="Times New Roman" w:hAnsi="Verdana" w:cs="Times New Roman"/>
          <w:color w:val="444444"/>
          <w:lang w:eastAsia="en-GB"/>
        </w:rPr>
        <w:t xml:space="preserve">and </w:t>
      </w:r>
      <w:r w:rsidRPr="006062AF">
        <w:rPr>
          <w:rFonts w:ascii="Verdana" w:eastAsia="Times New Roman" w:hAnsi="Verdana" w:cs="Times New Roman"/>
          <w:color w:val="444444"/>
          <w:lang w:eastAsia="en-GB"/>
        </w:rPr>
        <w:t xml:space="preserve">make </w:t>
      </w:r>
      <w:r w:rsidR="00A7366E" w:rsidRPr="006062AF">
        <w:rPr>
          <w:rFonts w:ascii="Verdana" w:eastAsia="Times New Roman" w:hAnsi="Verdana" w:cs="Times New Roman"/>
          <w:color w:val="444444"/>
          <w:lang w:eastAsia="en-GB"/>
        </w:rPr>
        <w:t xml:space="preserve">good choices. </w:t>
      </w:r>
      <w:r w:rsidRPr="006062AF">
        <w:rPr>
          <w:rFonts w:ascii="Verdana" w:eastAsia="Times New Roman" w:hAnsi="Verdana" w:cs="Times New Roman"/>
          <w:color w:val="444444"/>
          <w:lang w:eastAsia="en-GB"/>
        </w:rPr>
        <w:t>We have stringent policies, procedures and documents in pl</w:t>
      </w:r>
      <w:r w:rsidR="00A7366E" w:rsidRPr="006062AF">
        <w:rPr>
          <w:rFonts w:ascii="Verdana" w:eastAsia="Times New Roman" w:hAnsi="Verdana" w:cs="Times New Roman"/>
          <w:color w:val="444444"/>
          <w:lang w:eastAsia="en-GB"/>
        </w:rPr>
        <w:t>ace to ensure children’s safety.</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 xml:space="preserve">We promote the good health of the children in our care in numerous ways, including the provision of </w:t>
      </w:r>
      <w:r w:rsidR="00A7366E" w:rsidRPr="006062AF">
        <w:rPr>
          <w:rFonts w:ascii="Verdana" w:eastAsia="Times New Roman" w:hAnsi="Verdana" w:cs="Times New Roman"/>
          <w:color w:val="444444"/>
          <w:lang w:eastAsia="en-GB"/>
        </w:rPr>
        <w:t>daily fruit</w:t>
      </w:r>
      <w:r w:rsidRPr="006062AF">
        <w:rPr>
          <w:rFonts w:ascii="Verdana" w:eastAsia="Times New Roman" w:hAnsi="Verdana" w:cs="Times New Roman"/>
          <w:color w:val="444444"/>
          <w:lang w:eastAsia="en-GB"/>
        </w:rPr>
        <w:t>, following set procedures when children become ill or have an accident.  </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Please see our separate policies and procedures on Healt</w:t>
      </w:r>
      <w:r w:rsidR="00A7366E" w:rsidRPr="006062AF">
        <w:rPr>
          <w:rFonts w:ascii="Verdana" w:eastAsia="Times New Roman" w:hAnsi="Verdana" w:cs="Times New Roman"/>
          <w:color w:val="444444"/>
          <w:lang w:eastAsia="en-GB"/>
        </w:rPr>
        <w:t>h and Safety, Child Pro</w:t>
      </w:r>
      <w:r w:rsidR="00556FDC" w:rsidRPr="006062AF">
        <w:rPr>
          <w:rFonts w:ascii="Verdana" w:eastAsia="Times New Roman" w:hAnsi="Verdana" w:cs="Times New Roman"/>
          <w:color w:val="444444"/>
          <w:lang w:eastAsia="en-GB"/>
        </w:rPr>
        <w:t xml:space="preserve">tection, Safeguarding, </w:t>
      </w:r>
      <w:r w:rsidR="00803229" w:rsidRPr="006062AF">
        <w:rPr>
          <w:rFonts w:ascii="Verdana" w:eastAsia="Times New Roman" w:hAnsi="Verdana" w:cs="Times New Roman"/>
          <w:color w:val="444444"/>
          <w:lang w:eastAsia="en-GB"/>
        </w:rPr>
        <w:t>Educational Visit</w:t>
      </w:r>
      <w:r w:rsidR="00556FDC" w:rsidRPr="006062AF">
        <w:rPr>
          <w:rFonts w:ascii="Verdana" w:eastAsia="Times New Roman" w:hAnsi="Verdana" w:cs="Times New Roman"/>
          <w:color w:val="444444"/>
          <w:lang w:eastAsia="en-GB"/>
        </w:rPr>
        <w:t>s,</w:t>
      </w:r>
      <w:r w:rsidR="00C46D79" w:rsidRPr="006062AF">
        <w:rPr>
          <w:rFonts w:ascii="Verdana" w:eastAsia="Times New Roman" w:hAnsi="Verdana" w:cs="Times New Roman"/>
          <w:color w:val="444444"/>
          <w:lang w:eastAsia="en-GB"/>
        </w:rPr>
        <w:t xml:space="preserve"> Intimate Care,</w:t>
      </w:r>
      <w:r w:rsidR="00556FDC" w:rsidRPr="006062AF">
        <w:rPr>
          <w:rFonts w:ascii="Verdana" w:eastAsia="Times New Roman" w:hAnsi="Verdana" w:cs="Times New Roman"/>
          <w:color w:val="444444"/>
          <w:lang w:eastAsia="en-GB"/>
        </w:rPr>
        <w:t xml:space="preserve"> and </w:t>
      </w:r>
      <w:r w:rsidR="00803229" w:rsidRPr="006062AF">
        <w:rPr>
          <w:rFonts w:ascii="Verdana" w:eastAsia="Times New Roman" w:hAnsi="Verdana" w:cs="Times New Roman"/>
          <w:color w:val="444444"/>
          <w:lang w:eastAsia="en-GB"/>
        </w:rPr>
        <w:t>Administration of Medication.</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b/>
          <w:bCs/>
          <w:color w:val="444444"/>
          <w:lang w:eastAsia="en-GB"/>
        </w:rPr>
        <w:t> </w:t>
      </w:r>
    </w:p>
    <w:p w:rsidR="00556FDC" w:rsidRPr="006062AF" w:rsidRDefault="00556FDC" w:rsidP="002E06C5">
      <w:pPr>
        <w:spacing w:before="120" w:after="120" w:line="240" w:lineRule="auto"/>
        <w:jc w:val="both"/>
        <w:rPr>
          <w:rFonts w:ascii="Verdana" w:eastAsia="Times New Roman" w:hAnsi="Verdana" w:cs="Times New Roman"/>
          <w:b/>
          <w:bCs/>
          <w:color w:val="444444"/>
          <w:lang w:eastAsia="en-GB"/>
        </w:rPr>
      </w:pP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b/>
          <w:bCs/>
          <w:color w:val="444444"/>
          <w:lang w:eastAsia="en-GB"/>
        </w:rPr>
        <w:t>Inclusion</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We value all our children as individuals at Fens, irrespective of their ethnicity, culture, relig</w:t>
      </w:r>
      <w:r w:rsidR="00803229" w:rsidRPr="006062AF">
        <w:rPr>
          <w:rFonts w:ascii="Verdana" w:eastAsia="Times New Roman" w:hAnsi="Verdana" w:cs="Times New Roman"/>
          <w:color w:val="444444"/>
          <w:lang w:eastAsia="en-GB"/>
        </w:rPr>
        <w:t xml:space="preserve">ion, home language, background, gender or </w:t>
      </w:r>
      <w:r w:rsidRPr="006062AF">
        <w:rPr>
          <w:rFonts w:ascii="Verdana" w:eastAsia="Times New Roman" w:hAnsi="Verdana" w:cs="Times New Roman"/>
          <w:color w:val="444444"/>
          <w:lang w:eastAsia="en-GB"/>
        </w:rPr>
        <w:t>ability</w:t>
      </w:r>
      <w:r w:rsidR="00803229" w:rsidRPr="006062AF">
        <w:rPr>
          <w:rFonts w:ascii="Verdana" w:eastAsia="Times New Roman" w:hAnsi="Verdana" w:cs="Times New Roman"/>
          <w:color w:val="444444"/>
          <w:lang w:eastAsia="en-GB"/>
        </w:rPr>
        <w:t xml:space="preserve">. </w:t>
      </w:r>
      <w:r w:rsidRPr="006062AF">
        <w:rPr>
          <w:rFonts w:ascii="Verdana" w:eastAsia="Times New Roman" w:hAnsi="Verdana" w:cs="Times New Roman"/>
          <w:color w:val="444444"/>
          <w:lang w:eastAsia="en-GB"/>
        </w:rPr>
        <w:t>We plan a curriculum that meet</w:t>
      </w:r>
      <w:r w:rsidR="006062AF">
        <w:rPr>
          <w:rFonts w:ascii="Verdana" w:eastAsia="Times New Roman" w:hAnsi="Verdana" w:cs="Times New Roman"/>
          <w:color w:val="444444"/>
          <w:lang w:eastAsia="en-GB"/>
        </w:rPr>
        <w:t>s</w:t>
      </w:r>
      <w:r w:rsidRPr="006062AF">
        <w:rPr>
          <w:rFonts w:ascii="Verdana" w:eastAsia="Times New Roman" w:hAnsi="Verdana" w:cs="Times New Roman"/>
          <w:color w:val="444444"/>
          <w:lang w:eastAsia="en-GB"/>
        </w:rPr>
        <w:t xml:space="preserve"> the needs of the individual child and support</w:t>
      </w:r>
      <w:r w:rsidR="006062AF">
        <w:rPr>
          <w:rFonts w:ascii="Verdana" w:eastAsia="Times New Roman" w:hAnsi="Verdana" w:cs="Times New Roman"/>
          <w:color w:val="444444"/>
          <w:lang w:eastAsia="en-GB"/>
        </w:rPr>
        <w:t>s</w:t>
      </w:r>
      <w:r w:rsidRPr="006062AF">
        <w:rPr>
          <w:rFonts w:ascii="Verdana" w:eastAsia="Times New Roman" w:hAnsi="Verdana" w:cs="Times New Roman"/>
          <w:color w:val="444444"/>
          <w:lang w:eastAsia="en-GB"/>
        </w:rPr>
        <w:t xml:space="preserve"> them at their own pace so that most of our children achieve and even exceed the Early Learning Goals. We strongly believe that early identification of children with additional needs is crucial in enabling us to give the child the support that they need and in doing so, work closely wit</w:t>
      </w:r>
      <w:r w:rsidR="00803229" w:rsidRPr="006062AF">
        <w:rPr>
          <w:rFonts w:ascii="Verdana" w:eastAsia="Times New Roman" w:hAnsi="Verdana" w:cs="Times New Roman"/>
          <w:color w:val="444444"/>
          <w:lang w:eastAsia="en-GB"/>
        </w:rPr>
        <w:t>h parents and outside agencies.</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b/>
          <w:bCs/>
          <w:color w:val="444444"/>
          <w:lang w:eastAsia="en-GB"/>
        </w:rPr>
        <w:t> </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b/>
          <w:bCs/>
          <w:color w:val="444444"/>
          <w:lang w:eastAsia="en-GB"/>
        </w:rPr>
        <w:t>Parents a</w:t>
      </w:r>
      <w:r w:rsidR="00803229" w:rsidRPr="006062AF">
        <w:rPr>
          <w:rFonts w:ascii="Verdana" w:eastAsia="Times New Roman" w:hAnsi="Verdana" w:cs="Times New Roman"/>
          <w:b/>
          <w:bCs/>
          <w:color w:val="444444"/>
          <w:lang w:eastAsia="en-GB"/>
        </w:rPr>
        <w:t xml:space="preserve">s Partners </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 xml:space="preserve">We strive to create and maintain </w:t>
      </w:r>
      <w:r w:rsidR="006062AF">
        <w:rPr>
          <w:rFonts w:ascii="Verdana" w:eastAsia="Times New Roman" w:hAnsi="Verdana" w:cs="Times New Roman"/>
          <w:color w:val="444444"/>
          <w:lang w:eastAsia="en-GB"/>
        </w:rPr>
        <w:t xml:space="preserve">an </w:t>
      </w:r>
      <w:r w:rsidR="00803229" w:rsidRPr="006062AF">
        <w:rPr>
          <w:rFonts w:ascii="Verdana" w:eastAsia="Times New Roman" w:hAnsi="Verdana" w:cs="Times New Roman"/>
          <w:color w:val="444444"/>
          <w:lang w:eastAsia="en-GB"/>
        </w:rPr>
        <w:t xml:space="preserve">excellent </w:t>
      </w:r>
      <w:r w:rsidRPr="006062AF">
        <w:rPr>
          <w:rFonts w:ascii="Verdana" w:eastAsia="Times New Roman" w:hAnsi="Verdana" w:cs="Times New Roman"/>
          <w:color w:val="444444"/>
          <w:lang w:eastAsia="en-GB"/>
        </w:rPr>
        <w:t>partnership with parents and carers as we recognise that together, we can have a significant impact on a child’s learning. We welcome and actively encourage parents to participate confidently in their child’s educat</w:t>
      </w:r>
      <w:r w:rsidR="00803229" w:rsidRPr="006062AF">
        <w:rPr>
          <w:rFonts w:ascii="Verdana" w:eastAsia="Times New Roman" w:hAnsi="Verdana" w:cs="Times New Roman"/>
          <w:color w:val="444444"/>
          <w:lang w:eastAsia="en-GB"/>
        </w:rPr>
        <w:t>ion and care in numerous ways. We operate an open door policy, supported by our school parent support officer.</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Working with other services and organisations is integral to our practice in order to meet the needs of our children. At times we may need to share information with other professionals to provide the best support possible.</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We draw on our links with the community to enrich children’s experiences by taking them on outings and inviting members of the community into our setting.</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b/>
          <w:bCs/>
          <w:color w:val="444444"/>
          <w:lang w:eastAsia="en-GB"/>
        </w:rPr>
        <w:t> </w:t>
      </w:r>
    </w:p>
    <w:p w:rsidR="00041592" w:rsidRDefault="00041592" w:rsidP="002E06C5">
      <w:pPr>
        <w:spacing w:before="120" w:after="120" w:line="240" w:lineRule="auto"/>
        <w:jc w:val="both"/>
        <w:rPr>
          <w:rFonts w:ascii="Verdana" w:eastAsia="Times New Roman" w:hAnsi="Verdana" w:cs="Times New Roman"/>
          <w:b/>
          <w:bCs/>
          <w:color w:val="444444"/>
          <w:lang w:eastAsia="en-GB"/>
        </w:rPr>
      </w:pPr>
    </w:p>
    <w:p w:rsidR="00041592" w:rsidRDefault="00041592" w:rsidP="002E06C5">
      <w:pPr>
        <w:spacing w:before="120" w:after="120" w:line="240" w:lineRule="auto"/>
        <w:jc w:val="both"/>
        <w:rPr>
          <w:rFonts w:ascii="Verdana" w:eastAsia="Times New Roman" w:hAnsi="Verdana" w:cs="Times New Roman"/>
          <w:b/>
          <w:bCs/>
          <w:color w:val="444444"/>
          <w:lang w:eastAsia="en-GB"/>
        </w:rPr>
      </w:pP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b/>
          <w:bCs/>
          <w:color w:val="444444"/>
          <w:lang w:eastAsia="en-GB"/>
        </w:rPr>
        <w:t xml:space="preserve">Transitions </w:t>
      </w:r>
    </w:p>
    <w:p w:rsidR="002E06C5" w:rsidRPr="006062AF"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 xml:space="preserve">Transitions are carefully planned for and time </w:t>
      </w:r>
      <w:r w:rsidR="006062AF">
        <w:rPr>
          <w:rFonts w:ascii="Verdana" w:eastAsia="Times New Roman" w:hAnsi="Verdana" w:cs="Times New Roman"/>
          <w:color w:val="444444"/>
          <w:lang w:eastAsia="en-GB"/>
        </w:rPr>
        <w:t xml:space="preserve">is </w:t>
      </w:r>
      <w:r w:rsidRPr="006062AF">
        <w:rPr>
          <w:rFonts w:ascii="Verdana" w:eastAsia="Times New Roman" w:hAnsi="Verdana" w:cs="Times New Roman"/>
          <w:color w:val="444444"/>
          <w:lang w:eastAsia="en-GB"/>
        </w:rPr>
        <w:t>given to ensure continuity of learning. At any transition, we acknowledge the child’s needs and establish effective partnerships with those involved with the child</w:t>
      </w:r>
      <w:r w:rsidR="00803229" w:rsidRPr="006062AF">
        <w:rPr>
          <w:rFonts w:ascii="Verdana" w:eastAsia="Times New Roman" w:hAnsi="Verdana" w:cs="Times New Roman"/>
          <w:color w:val="444444"/>
          <w:lang w:eastAsia="en-GB"/>
        </w:rPr>
        <w:t xml:space="preserve">. </w:t>
      </w:r>
      <w:r w:rsidRPr="006062AF">
        <w:rPr>
          <w:rFonts w:ascii="Verdana" w:eastAsia="Times New Roman" w:hAnsi="Verdana" w:cs="Times New Roman"/>
          <w:color w:val="444444"/>
          <w:lang w:eastAsia="en-GB"/>
        </w:rPr>
        <w:t xml:space="preserve">Children attend introductory sessions to Nursery/Reception to develop familiarity with the setting and practitioners. They receive a small booklet containing photos and </w:t>
      </w:r>
      <w:r w:rsidR="00803229" w:rsidRPr="006062AF">
        <w:rPr>
          <w:rFonts w:ascii="Verdana" w:eastAsia="Times New Roman" w:hAnsi="Verdana" w:cs="Times New Roman"/>
          <w:color w:val="444444"/>
          <w:lang w:eastAsia="en-GB"/>
        </w:rPr>
        <w:t>parent</w:t>
      </w:r>
      <w:r w:rsidR="006062AF">
        <w:rPr>
          <w:rFonts w:ascii="Verdana" w:eastAsia="Times New Roman" w:hAnsi="Verdana" w:cs="Times New Roman"/>
          <w:color w:val="444444"/>
          <w:lang w:eastAsia="en-GB"/>
        </w:rPr>
        <w:t>s</w:t>
      </w:r>
      <w:r w:rsidR="00803229" w:rsidRPr="006062AF">
        <w:rPr>
          <w:rFonts w:ascii="Verdana" w:eastAsia="Times New Roman" w:hAnsi="Verdana" w:cs="Times New Roman"/>
          <w:color w:val="444444"/>
          <w:lang w:eastAsia="en-GB"/>
        </w:rPr>
        <w:t xml:space="preserve"> complete an ‘All about me’ sheet, providing practitioners with information to best care for the child during their early days in the setting. Parents are also invited to a meeting with the teachers, and </w:t>
      </w:r>
      <w:r w:rsidR="00D8165D" w:rsidRPr="006062AF">
        <w:rPr>
          <w:rFonts w:ascii="Verdana" w:eastAsia="Times New Roman" w:hAnsi="Verdana" w:cs="Times New Roman"/>
          <w:color w:val="444444"/>
          <w:lang w:eastAsia="en-GB"/>
        </w:rPr>
        <w:t>head teacher</w:t>
      </w:r>
      <w:r w:rsidR="00803229" w:rsidRPr="006062AF">
        <w:rPr>
          <w:rFonts w:ascii="Verdana" w:eastAsia="Times New Roman" w:hAnsi="Verdana" w:cs="Times New Roman"/>
          <w:color w:val="444444"/>
          <w:lang w:eastAsia="en-GB"/>
        </w:rPr>
        <w:t>, in the summer term before the transition to Reception.</w:t>
      </w:r>
      <w:r w:rsidR="00D8165D" w:rsidRPr="006062AF">
        <w:rPr>
          <w:rFonts w:ascii="Verdana" w:eastAsia="Times New Roman" w:hAnsi="Verdana" w:cs="Times New Roman"/>
          <w:color w:val="444444"/>
          <w:lang w:eastAsia="en-GB"/>
        </w:rPr>
        <w:t xml:space="preserve"> Parents are also invited to bring their child to sample a school meal.</w:t>
      </w:r>
    </w:p>
    <w:p w:rsidR="002E06C5" w:rsidRDefault="002E06C5" w:rsidP="002E06C5">
      <w:pPr>
        <w:spacing w:before="120" w:after="120" w:line="240" w:lineRule="auto"/>
        <w:jc w:val="both"/>
        <w:rPr>
          <w:rFonts w:ascii="Verdana" w:eastAsia="Times New Roman" w:hAnsi="Verdana" w:cs="Times New Roman"/>
          <w:color w:val="444444"/>
          <w:lang w:eastAsia="en-GB"/>
        </w:rPr>
      </w:pPr>
      <w:r w:rsidRPr="006062AF">
        <w:rPr>
          <w:rFonts w:ascii="Verdana" w:eastAsia="Times New Roman" w:hAnsi="Verdana" w:cs="Times New Roman"/>
          <w:color w:val="444444"/>
          <w:lang w:eastAsia="en-GB"/>
        </w:rPr>
        <w:t>In the final term in Reception, the Year 1 teacher will meet with the Early Years staff and discuss each child's development against the Early Learning Goals in order to support a smooth transition to Year 1. This discussion helps the Year 1 teacher to plan an effective, responsive and appropriate curriculum that will meet the needs of all children.</w:t>
      </w:r>
    </w:p>
    <w:p w:rsidR="005246D5" w:rsidRDefault="005246D5" w:rsidP="002E06C5">
      <w:pPr>
        <w:spacing w:before="120" w:after="120" w:line="240" w:lineRule="auto"/>
        <w:jc w:val="both"/>
        <w:rPr>
          <w:rFonts w:ascii="Verdana" w:eastAsia="Times New Roman" w:hAnsi="Verdana" w:cs="Times New Roman"/>
          <w:color w:val="444444"/>
          <w:lang w:eastAsia="en-GB"/>
        </w:rPr>
      </w:pPr>
    </w:p>
    <w:p w:rsidR="00AD163F" w:rsidRPr="00AC7FFE" w:rsidRDefault="00AD163F" w:rsidP="00AD163F">
      <w:pPr>
        <w:rPr>
          <w:b/>
          <w:lang w:val="en-US"/>
        </w:rPr>
      </w:pPr>
      <w:r w:rsidRPr="00AC7FFE">
        <w:rPr>
          <w:b/>
          <w:lang w:val="en-US"/>
        </w:rPr>
        <w:t xml:space="preserve">Monitoring and Reviewing </w:t>
      </w:r>
    </w:p>
    <w:p w:rsidR="00AD163F" w:rsidRPr="00AC7FFE" w:rsidRDefault="00AD163F" w:rsidP="00AD163F">
      <w:pPr>
        <w:rPr>
          <w:lang w:val="en-US"/>
        </w:rPr>
      </w:pPr>
      <w:r w:rsidRPr="00AC7FFE">
        <w:rPr>
          <w:lang w:val="en-US"/>
        </w:rPr>
        <w:t xml:space="preserve">The policy will be reviewed annually by the </w:t>
      </w:r>
      <w:r>
        <w:rPr>
          <w:lang w:val="en-US"/>
        </w:rPr>
        <w:t>EYFS</w:t>
      </w:r>
      <w:r w:rsidRPr="00AC7FFE">
        <w:rPr>
          <w:lang w:val="en-US"/>
        </w:rPr>
        <w:t xml:space="preserve"> Leader in consultation with the </w:t>
      </w:r>
      <w:proofErr w:type="spellStart"/>
      <w:r w:rsidRPr="00AC7FFE">
        <w:rPr>
          <w:lang w:val="en-US"/>
        </w:rPr>
        <w:t>Headteacher</w:t>
      </w:r>
      <w:proofErr w:type="spellEnd"/>
      <w:r w:rsidRPr="00AC7FFE">
        <w:rPr>
          <w:lang w:val="en-US"/>
        </w:rPr>
        <w:t>, the Governors and the Chair of Governors.</w:t>
      </w:r>
    </w:p>
    <w:p w:rsidR="00AD163F" w:rsidRPr="00AC7FFE" w:rsidRDefault="00AD163F" w:rsidP="00AD163F">
      <w:pPr>
        <w:rPr>
          <w:lang w:val="en-US"/>
        </w:rPr>
      </w:pPr>
      <w:r w:rsidRPr="00AC7FFE">
        <w:rPr>
          <w:lang w:val="en-US"/>
        </w:rPr>
        <w:t>It will be updated, modified or amended as necessary.</w:t>
      </w:r>
    </w:p>
    <w:p w:rsidR="00AD163F" w:rsidRPr="00AC7FFE" w:rsidRDefault="00AD163F" w:rsidP="00AD163F">
      <w:pPr>
        <w:rPr>
          <w:b/>
          <w:lang w:val="en-US"/>
        </w:rPr>
      </w:pPr>
      <w:proofErr w:type="gramStart"/>
      <w:r w:rsidRPr="00AC7FFE">
        <w:rPr>
          <w:b/>
          <w:lang w:val="en-US"/>
        </w:rPr>
        <w:t>Signed:…</w:t>
      </w:r>
      <w:proofErr w:type="gramEnd"/>
      <w:r w:rsidRPr="00AC7FFE">
        <w:rPr>
          <w:b/>
          <w:lang w:val="en-US"/>
        </w:rPr>
        <w:t xml:space="preserve">……………………………………………………..     </w:t>
      </w:r>
      <w:proofErr w:type="gramStart"/>
      <w:r w:rsidRPr="00AC7FFE">
        <w:rPr>
          <w:b/>
          <w:lang w:val="en-US"/>
        </w:rPr>
        <w:t>Date:…</w:t>
      </w:r>
      <w:proofErr w:type="gramEnd"/>
      <w:r w:rsidRPr="00AC7FFE">
        <w:rPr>
          <w:b/>
          <w:lang w:val="en-US"/>
        </w:rPr>
        <w:t>………………</w:t>
      </w:r>
    </w:p>
    <w:p w:rsidR="00AD163F" w:rsidRPr="00AC7FFE" w:rsidRDefault="00AD163F" w:rsidP="00AD163F">
      <w:pPr>
        <w:rPr>
          <w:b/>
          <w:lang w:val="en-US"/>
        </w:rPr>
      </w:pPr>
      <w:r w:rsidRPr="00AC7FFE">
        <w:rPr>
          <w:b/>
          <w:lang w:val="en-US"/>
        </w:rPr>
        <w:t>(</w:t>
      </w:r>
      <w:r>
        <w:rPr>
          <w:b/>
          <w:lang w:val="en-US"/>
        </w:rPr>
        <w:t>EFS</w:t>
      </w:r>
      <w:bookmarkStart w:id="0" w:name="_GoBack"/>
      <w:bookmarkEnd w:id="0"/>
      <w:r w:rsidRPr="00AC7FFE">
        <w:rPr>
          <w:b/>
          <w:lang w:val="en-US"/>
        </w:rPr>
        <w:t xml:space="preserve"> Lead)</w:t>
      </w:r>
    </w:p>
    <w:p w:rsidR="00AD163F" w:rsidRPr="00AC7FFE" w:rsidRDefault="00AD163F" w:rsidP="00AD163F">
      <w:pPr>
        <w:rPr>
          <w:b/>
          <w:lang w:val="en-US"/>
        </w:rPr>
      </w:pPr>
      <w:proofErr w:type="gramStart"/>
      <w:r w:rsidRPr="00AC7FFE">
        <w:rPr>
          <w:b/>
          <w:lang w:val="en-US"/>
        </w:rPr>
        <w:t>Signed:…</w:t>
      </w:r>
      <w:proofErr w:type="gramEnd"/>
      <w:r w:rsidRPr="00AC7FFE">
        <w:rPr>
          <w:b/>
          <w:lang w:val="en-US"/>
        </w:rPr>
        <w:t xml:space="preserve">……………………………………………………..     </w:t>
      </w:r>
      <w:proofErr w:type="gramStart"/>
      <w:r w:rsidRPr="00AC7FFE">
        <w:rPr>
          <w:b/>
          <w:lang w:val="en-US"/>
        </w:rPr>
        <w:t>Date:…</w:t>
      </w:r>
      <w:proofErr w:type="gramEnd"/>
      <w:r w:rsidRPr="00AC7FFE">
        <w:rPr>
          <w:b/>
          <w:lang w:val="en-US"/>
        </w:rPr>
        <w:t xml:space="preserve">………………..        </w:t>
      </w:r>
    </w:p>
    <w:p w:rsidR="00AD163F" w:rsidRPr="00AC7FFE" w:rsidRDefault="00AD163F" w:rsidP="00AD163F">
      <w:pPr>
        <w:rPr>
          <w:b/>
          <w:lang w:val="en-US"/>
        </w:rPr>
      </w:pPr>
      <w:r w:rsidRPr="00AC7FFE">
        <w:rPr>
          <w:b/>
          <w:lang w:val="en-US"/>
        </w:rPr>
        <w:t>(</w:t>
      </w:r>
      <w:proofErr w:type="spellStart"/>
      <w:r w:rsidRPr="00AC7FFE">
        <w:rPr>
          <w:b/>
          <w:lang w:val="en-US"/>
        </w:rPr>
        <w:t>Headteacher</w:t>
      </w:r>
      <w:proofErr w:type="spellEnd"/>
      <w:r w:rsidRPr="00AC7FFE">
        <w:rPr>
          <w:b/>
          <w:lang w:val="en-US"/>
        </w:rPr>
        <w:t>)</w:t>
      </w:r>
    </w:p>
    <w:p w:rsidR="00AD163F" w:rsidRPr="00AC7FFE" w:rsidRDefault="00AD163F" w:rsidP="00AD163F">
      <w:pPr>
        <w:rPr>
          <w:b/>
          <w:lang w:val="en-US"/>
        </w:rPr>
      </w:pPr>
      <w:proofErr w:type="gramStart"/>
      <w:r w:rsidRPr="00AC7FFE">
        <w:rPr>
          <w:b/>
          <w:lang w:val="en-US"/>
        </w:rPr>
        <w:t>Signed:…</w:t>
      </w:r>
      <w:proofErr w:type="gramEnd"/>
      <w:r w:rsidRPr="00AC7FFE">
        <w:rPr>
          <w:b/>
          <w:lang w:val="en-US"/>
        </w:rPr>
        <w:t xml:space="preserve">……………………………………………………..     </w:t>
      </w:r>
      <w:proofErr w:type="gramStart"/>
      <w:r w:rsidRPr="00AC7FFE">
        <w:rPr>
          <w:b/>
          <w:lang w:val="en-US"/>
        </w:rPr>
        <w:t>Date:…</w:t>
      </w:r>
      <w:proofErr w:type="gramEnd"/>
      <w:r w:rsidRPr="00AC7FFE">
        <w:rPr>
          <w:b/>
          <w:lang w:val="en-US"/>
        </w:rPr>
        <w:t>………………..</w:t>
      </w:r>
    </w:p>
    <w:p w:rsidR="00AD163F" w:rsidRPr="00AC7FFE" w:rsidRDefault="00AD163F" w:rsidP="00AD163F">
      <w:pPr>
        <w:rPr>
          <w:b/>
          <w:lang w:val="en-US"/>
        </w:rPr>
      </w:pPr>
      <w:r w:rsidRPr="00AC7FFE">
        <w:rPr>
          <w:b/>
          <w:lang w:val="en-US"/>
        </w:rPr>
        <w:t>(Chair of Governors)</w:t>
      </w:r>
    </w:p>
    <w:p w:rsidR="005D6C4C" w:rsidRPr="006062AF" w:rsidRDefault="005D6C4C" w:rsidP="002E06C5">
      <w:pPr>
        <w:jc w:val="both"/>
      </w:pPr>
    </w:p>
    <w:p w:rsidR="00A7366E" w:rsidRPr="006062AF" w:rsidRDefault="00A7366E" w:rsidP="002E06C5">
      <w:pPr>
        <w:jc w:val="both"/>
      </w:pPr>
    </w:p>
    <w:p w:rsidR="00A7366E" w:rsidRPr="006062AF" w:rsidRDefault="00A7366E" w:rsidP="002E06C5">
      <w:pPr>
        <w:jc w:val="both"/>
      </w:pPr>
    </w:p>
    <w:tbl>
      <w:tblPr>
        <w:tblW w:w="4860" w:type="dxa"/>
        <w:tblCellSpacing w:w="15" w:type="dxa"/>
        <w:tblCellMar>
          <w:top w:w="15" w:type="dxa"/>
          <w:left w:w="15" w:type="dxa"/>
          <w:bottom w:w="15" w:type="dxa"/>
          <w:right w:w="15" w:type="dxa"/>
        </w:tblCellMar>
        <w:tblLook w:val="04A0" w:firstRow="1" w:lastRow="0" w:firstColumn="1" w:lastColumn="0" w:noHBand="0" w:noVBand="1"/>
      </w:tblPr>
      <w:tblGrid>
        <w:gridCol w:w="4860"/>
      </w:tblGrid>
      <w:tr w:rsidR="00A7366E" w:rsidRPr="006062AF" w:rsidTr="00A7366E">
        <w:trPr>
          <w:tblCellSpacing w:w="15" w:type="dxa"/>
        </w:trPr>
        <w:tc>
          <w:tcPr>
            <w:tcW w:w="0" w:type="auto"/>
            <w:vAlign w:val="center"/>
            <w:hideMark/>
          </w:tcPr>
          <w:p w:rsidR="00A7366E" w:rsidRPr="006062AF" w:rsidRDefault="00A7366E" w:rsidP="00A7366E">
            <w:pPr>
              <w:spacing w:after="0" w:line="240" w:lineRule="auto"/>
              <w:rPr>
                <w:rFonts w:ascii="Arial" w:eastAsia="Times New Roman" w:hAnsi="Arial" w:cs="Arial"/>
                <w:color w:val="000000"/>
                <w:lang w:eastAsia="en-GB"/>
              </w:rPr>
            </w:pPr>
          </w:p>
        </w:tc>
      </w:tr>
    </w:tbl>
    <w:p w:rsidR="00A7366E" w:rsidRPr="006062AF" w:rsidRDefault="00A7366E" w:rsidP="002E06C5">
      <w:pPr>
        <w:jc w:val="both"/>
      </w:pPr>
    </w:p>
    <w:sectPr w:rsidR="00A7366E" w:rsidRPr="006062AF" w:rsidSect="002E06C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45D" w:rsidRDefault="00C3645D" w:rsidP="002E06C5">
      <w:pPr>
        <w:spacing w:after="0" w:line="240" w:lineRule="auto"/>
      </w:pPr>
      <w:r>
        <w:separator/>
      </w:r>
    </w:p>
  </w:endnote>
  <w:endnote w:type="continuationSeparator" w:id="0">
    <w:p w:rsidR="00C3645D" w:rsidRDefault="00C3645D" w:rsidP="002E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C5" w:rsidRDefault="002E06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C5" w:rsidRDefault="002E06C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C5" w:rsidRDefault="002E06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45D" w:rsidRDefault="00C3645D" w:rsidP="002E06C5">
      <w:pPr>
        <w:spacing w:after="0" w:line="240" w:lineRule="auto"/>
      </w:pPr>
      <w:r>
        <w:separator/>
      </w:r>
    </w:p>
  </w:footnote>
  <w:footnote w:type="continuationSeparator" w:id="0">
    <w:p w:rsidR="00C3645D" w:rsidRDefault="00C3645D" w:rsidP="002E0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C5" w:rsidRDefault="002E06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C5" w:rsidRDefault="002E06C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6C5" w:rsidRDefault="002E06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E2D"/>
    <w:multiLevelType w:val="multilevel"/>
    <w:tmpl w:val="8C6A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4BD1"/>
    <w:multiLevelType w:val="multilevel"/>
    <w:tmpl w:val="B55C3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C5"/>
    <w:rsid w:val="00041592"/>
    <w:rsid w:val="002C0745"/>
    <w:rsid w:val="002E06C5"/>
    <w:rsid w:val="005246D5"/>
    <w:rsid w:val="00556FDC"/>
    <w:rsid w:val="00583AF1"/>
    <w:rsid w:val="005D6C4C"/>
    <w:rsid w:val="006062AF"/>
    <w:rsid w:val="00803229"/>
    <w:rsid w:val="008515B7"/>
    <w:rsid w:val="00921643"/>
    <w:rsid w:val="009877E6"/>
    <w:rsid w:val="00A17F48"/>
    <w:rsid w:val="00A7366E"/>
    <w:rsid w:val="00AD163F"/>
    <w:rsid w:val="00B37E48"/>
    <w:rsid w:val="00BF0C35"/>
    <w:rsid w:val="00C34697"/>
    <w:rsid w:val="00C3645D"/>
    <w:rsid w:val="00C46D79"/>
    <w:rsid w:val="00D331F0"/>
    <w:rsid w:val="00D8165D"/>
    <w:rsid w:val="00E42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7A80"/>
  <w15:docId w15:val="{314DA41F-7568-4CCC-B41B-9264D150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6C5"/>
  </w:style>
  <w:style w:type="paragraph" w:styleId="Footer">
    <w:name w:val="footer"/>
    <w:basedOn w:val="Normal"/>
    <w:link w:val="FooterChar"/>
    <w:uiPriority w:val="99"/>
    <w:unhideWhenUsed/>
    <w:rsid w:val="002E0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6C5"/>
  </w:style>
  <w:style w:type="paragraph" w:styleId="BalloonText">
    <w:name w:val="Balloon Text"/>
    <w:basedOn w:val="Normal"/>
    <w:link w:val="BalloonTextChar"/>
    <w:uiPriority w:val="99"/>
    <w:semiHidden/>
    <w:unhideWhenUsed/>
    <w:rsid w:val="00BF0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456698">
      <w:bodyDiv w:val="1"/>
      <w:marLeft w:val="0"/>
      <w:marRight w:val="0"/>
      <w:marTop w:val="0"/>
      <w:marBottom w:val="0"/>
      <w:divBdr>
        <w:top w:val="none" w:sz="0" w:space="0" w:color="auto"/>
        <w:left w:val="none" w:sz="0" w:space="0" w:color="auto"/>
        <w:bottom w:val="none" w:sz="0" w:space="0" w:color="auto"/>
        <w:right w:val="none" w:sz="0" w:space="0" w:color="auto"/>
      </w:divBdr>
      <w:divsChild>
        <w:div w:id="346491470">
          <w:marLeft w:val="0"/>
          <w:marRight w:val="0"/>
          <w:marTop w:val="0"/>
          <w:marBottom w:val="0"/>
          <w:divBdr>
            <w:top w:val="none" w:sz="0" w:space="0" w:color="auto"/>
            <w:left w:val="none" w:sz="0" w:space="0" w:color="auto"/>
            <w:bottom w:val="none" w:sz="0" w:space="0" w:color="auto"/>
            <w:right w:val="none" w:sz="0" w:space="0" w:color="auto"/>
          </w:divBdr>
          <w:divsChild>
            <w:div w:id="1971981987">
              <w:marLeft w:val="0"/>
              <w:marRight w:val="0"/>
              <w:marTop w:val="0"/>
              <w:marBottom w:val="0"/>
              <w:divBdr>
                <w:top w:val="none" w:sz="0" w:space="0" w:color="auto"/>
                <w:left w:val="none" w:sz="0" w:space="0" w:color="auto"/>
                <w:bottom w:val="none" w:sz="0" w:space="0" w:color="auto"/>
                <w:right w:val="none" w:sz="0" w:space="0" w:color="auto"/>
              </w:divBdr>
              <w:divsChild>
                <w:div w:id="1388609314">
                  <w:marLeft w:val="0"/>
                  <w:marRight w:val="0"/>
                  <w:marTop w:val="0"/>
                  <w:marBottom w:val="0"/>
                  <w:divBdr>
                    <w:top w:val="none" w:sz="0" w:space="0" w:color="auto"/>
                    <w:left w:val="none" w:sz="0" w:space="0" w:color="auto"/>
                    <w:bottom w:val="none" w:sz="0" w:space="0" w:color="auto"/>
                    <w:right w:val="none" w:sz="0" w:space="0" w:color="auto"/>
                  </w:divBdr>
                  <w:divsChild>
                    <w:div w:id="1110466999">
                      <w:marLeft w:val="0"/>
                      <w:marRight w:val="0"/>
                      <w:marTop w:val="0"/>
                      <w:marBottom w:val="0"/>
                      <w:divBdr>
                        <w:top w:val="none" w:sz="0" w:space="0" w:color="auto"/>
                        <w:left w:val="none" w:sz="0" w:space="0" w:color="auto"/>
                        <w:bottom w:val="none" w:sz="0" w:space="0" w:color="auto"/>
                        <w:right w:val="none" w:sz="0" w:space="0" w:color="auto"/>
                      </w:divBdr>
                      <w:divsChild>
                        <w:div w:id="1055277286">
                          <w:marLeft w:val="0"/>
                          <w:marRight w:val="0"/>
                          <w:marTop w:val="0"/>
                          <w:marBottom w:val="210"/>
                          <w:divBdr>
                            <w:top w:val="none" w:sz="0" w:space="0" w:color="auto"/>
                            <w:left w:val="none" w:sz="0" w:space="0" w:color="auto"/>
                            <w:bottom w:val="none" w:sz="0" w:space="0" w:color="auto"/>
                            <w:right w:val="none" w:sz="0" w:space="0" w:color="auto"/>
                          </w:divBdr>
                          <w:divsChild>
                            <w:div w:id="17825283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01597">
      <w:bodyDiv w:val="1"/>
      <w:marLeft w:val="0"/>
      <w:marRight w:val="0"/>
      <w:marTop w:val="0"/>
      <w:marBottom w:val="0"/>
      <w:divBdr>
        <w:top w:val="none" w:sz="0" w:space="0" w:color="auto"/>
        <w:left w:val="none" w:sz="0" w:space="0" w:color="auto"/>
        <w:bottom w:val="none" w:sz="0" w:space="0" w:color="auto"/>
        <w:right w:val="none" w:sz="0" w:space="0" w:color="auto"/>
      </w:divBdr>
      <w:divsChild>
        <w:div w:id="42943675">
          <w:marLeft w:val="0"/>
          <w:marRight w:val="0"/>
          <w:marTop w:val="0"/>
          <w:marBottom w:val="0"/>
          <w:divBdr>
            <w:top w:val="none" w:sz="0" w:space="0" w:color="auto"/>
            <w:left w:val="none" w:sz="0" w:space="0" w:color="auto"/>
            <w:bottom w:val="none" w:sz="0" w:space="0" w:color="auto"/>
            <w:right w:val="none" w:sz="0" w:space="0" w:color="auto"/>
          </w:divBdr>
          <w:divsChild>
            <w:div w:id="382827215">
              <w:marLeft w:val="0"/>
              <w:marRight w:val="0"/>
              <w:marTop w:val="0"/>
              <w:marBottom w:val="0"/>
              <w:divBdr>
                <w:top w:val="none" w:sz="0" w:space="0" w:color="auto"/>
                <w:left w:val="none" w:sz="0" w:space="0" w:color="auto"/>
                <w:bottom w:val="none" w:sz="0" w:space="0" w:color="auto"/>
                <w:right w:val="none" w:sz="0" w:space="0" w:color="auto"/>
              </w:divBdr>
              <w:divsChild>
                <w:div w:id="21715147">
                  <w:marLeft w:val="150"/>
                  <w:marRight w:val="150"/>
                  <w:marTop w:val="0"/>
                  <w:marBottom w:val="0"/>
                  <w:divBdr>
                    <w:top w:val="none" w:sz="0" w:space="0" w:color="auto"/>
                    <w:left w:val="none" w:sz="0" w:space="0" w:color="auto"/>
                    <w:bottom w:val="none" w:sz="0" w:space="0" w:color="auto"/>
                    <w:right w:val="none" w:sz="0" w:space="0" w:color="auto"/>
                  </w:divBdr>
                  <w:divsChild>
                    <w:div w:id="278881617">
                      <w:marLeft w:val="0"/>
                      <w:marRight w:val="0"/>
                      <w:marTop w:val="0"/>
                      <w:marBottom w:val="0"/>
                      <w:divBdr>
                        <w:top w:val="none" w:sz="0" w:space="0" w:color="auto"/>
                        <w:left w:val="single" w:sz="2" w:space="0" w:color="DDDDDD"/>
                        <w:bottom w:val="none" w:sz="0" w:space="0" w:color="auto"/>
                        <w:right w:val="single" w:sz="2" w:space="0" w:color="DDDDDD"/>
                      </w:divBdr>
                      <w:divsChild>
                        <w:div w:id="19777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JConnor</dc:creator>
  <cp:lastModifiedBy>C Connor</cp:lastModifiedBy>
  <cp:revision>3</cp:revision>
  <cp:lastPrinted>2017-10-11T14:53:00Z</cp:lastPrinted>
  <dcterms:created xsi:type="dcterms:W3CDTF">2017-10-11T14:53:00Z</dcterms:created>
  <dcterms:modified xsi:type="dcterms:W3CDTF">2017-11-13T13:47:00Z</dcterms:modified>
</cp:coreProperties>
</file>